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9AF" w:rsidRPr="00691D23" w:rsidRDefault="00281231">
      <w:pPr>
        <w:rPr>
          <w:b/>
          <w:lang w:val="en-US"/>
        </w:rPr>
      </w:pPr>
      <w:r w:rsidRPr="00691D23">
        <w:rPr>
          <w:b/>
          <w:lang w:val="en-US"/>
        </w:rPr>
        <w:t>BAUMA 2019</w:t>
      </w:r>
    </w:p>
    <w:p w:rsidR="00281231" w:rsidRPr="00691D23" w:rsidRDefault="00281231" w:rsidP="00281231">
      <w:pPr>
        <w:rPr>
          <w:b/>
          <w:lang w:val="en-US"/>
        </w:rPr>
      </w:pPr>
      <w:r w:rsidRPr="00691D23">
        <w:rPr>
          <w:b/>
          <w:lang w:val="en-US"/>
        </w:rPr>
        <w:t>Booth Design – briefing</w:t>
      </w:r>
    </w:p>
    <w:p w:rsidR="00281231" w:rsidRPr="00691D23" w:rsidRDefault="00281231" w:rsidP="00281231">
      <w:pPr>
        <w:pBdr>
          <w:bottom w:val="single" w:sz="6" w:space="1" w:color="auto"/>
        </w:pBdr>
        <w:rPr>
          <w:b/>
          <w:lang w:val="en-US"/>
        </w:rPr>
      </w:pPr>
    </w:p>
    <w:p w:rsidR="00EB41D2" w:rsidRPr="00EB41D2" w:rsidRDefault="00EB41D2" w:rsidP="00281231">
      <w:pPr>
        <w:rPr>
          <w:b/>
          <w:color w:val="0070C0"/>
          <w:lang w:val="en-US"/>
        </w:rPr>
      </w:pPr>
      <w:r w:rsidRPr="00EB41D2">
        <w:rPr>
          <w:b/>
          <w:color w:val="0070C0"/>
          <w:lang w:val="en-US"/>
        </w:rPr>
        <w:t>GENERAL INFORMATION</w:t>
      </w:r>
    </w:p>
    <w:p w:rsidR="004E5254" w:rsidRDefault="004E5254" w:rsidP="00281231">
      <w:pPr>
        <w:rPr>
          <w:lang w:val="en-US"/>
        </w:rPr>
      </w:pPr>
      <w:r>
        <w:rPr>
          <w:b/>
          <w:lang w:val="en-US"/>
        </w:rPr>
        <w:t xml:space="preserve">Company: </w:t>
      </w:r>
      <w:r>
        <w:rPr>
          <w:lang w:val="en-US"/>
        </w:rPr>
        <w:t xml:space="preserve"> Tradecc NV</w:t>
      </w:r>
    </w:p>
    <w:p w:rsidR="004E5254" w:rsidRPr="004E5254" w:rsidRDefault="004E5254" w:rsidP="00281231">
      <w:pPr>
        <w:rPr>
          <w:lang w:val="en-US"/>
        </w:rPr>
      </w:pPr>
      <w:r w:rsidRPr="004E5254">
        <w:rPr>
          <w:lang w:val="en-US"/>
        </w:rPr>
        <w:t xml:space="preserve">Founded in the 1990’s, as part of the ECC group, Tradecc nv is responsible for the worldwide sales of in-house developed innovative construction chemicals based on PU, acrylic and epoxy for water sealing, </w:t>
      </w:r>
      <w:r w:rsidR="006A4EE1" w:rsidRPr="004E5254">
        <w:rPr>
          <w:lang w:val="en-US"/>
        </w:rPr>
        <w:t>tunneling</w:t>
      </w:r>
      <w:r w:rsidRPr="004E5254">
        <w:rPr>
          <w:lang w:val="en-US"/>
        </w:rPr>
        <w:t>, concrete repair and coatings. Tradecc excels in waterproofing of construction joints, resins for water sealing and soil stabilization, repair mortars, carbon fibre materials for the reinforcement of structures and polyurea coatings. From its head office in Antwerp, Belgium, Tradecc serves carefully selected distributors and applicators worldwide with high-quality products and services. All materials are developed according to strict European quality norms and are therefore used in major underground infrastructure projects around the world. For more information: www.tradecc.com</w:t>
      </w:r>
    </w:p>
    <w:p w:rsidR="00281231" w:rsidRPr="00281231" w:rsidRDefault="00281231" w:rsidP="00281231">
      <w:pPr>
        <w:rPr>
          <w:b/>
          <w:lang w:val="en-US"/>
        </w:rPr>
      </w:pPr>
      <w:r w:rsidRPr="00281231">
        <w:rPr>
          <w:b/>
          <w:lang w:val="en-US"/>
        </w:rPr>
        <w:t xml:space="preserve">Booth number: </w:t>
      </w:r>
      <w:r w:rsidR="004472D8">
        <w:rPr>
          <w:b/>
          <w:lang w:val="en-US"/>
        </w:rPr>
        <w:br/>
      </w:r>
      <w:r w:rsidRPr="00281231">
        <w:rPr>
          <w:lang w:val="en-US"/>
        </w:rPr>
        <w:t>Hal C - 338</w:t>
      </w:r>
    </w:p>
    <w:p w:rsidR="00281231" w:rsidRPr="00281231" w:rsidRDefault="00281231" w:rsidP="00281231">
      <w:pPr>
        <w:rPr>
          <w:b/>
          <w:lang w:val="en-US"/>
        </w:rPr>
      </w:pPr>
      <w:r w:rsidRPr="00281231">
        <w:rPr>
          <w:b/>
          <w:lang w:val="en-US"/>
        </w:rPr>
        <w:t xml:space="preserve">Size: </w:t>
      </w:r>
      <w:r w:rsidR="004472D8">
        <w:rPr>
          <w:b/>
          <w:lang w:val="en-US"/>
        </w:rPr>
        <w:br/>
      </w:r>
      <w:r w:rsidR="004C71A4">
        <w:rPr>
          <w:lang w:val="en-US"/>
        </w:rPr>
        <w:t>7.2 m W x 6m L (</w:t>
      </w:r>
      <w:r w:rsidR="00D966A8">
        <w:rPr>
          <w:lang w:val="en-US"/>
        </w:rPr>
        <w:t>44</w:t>
      </w:r>
      <w:bookmarkStart w:id="0" w:name="_GoBack"/>
      <w:bookmarkEnd w:id="0"/>
      <w:r w:rsidRPr="00281231">
        <w:rPr>
          <w:lang w:val="en-US"/>
        </w:rPr>
        <w:t>m</w:t>
      </w:r>
      <w:r w:rsidRPr="00281231">
        <w:rPr>
          <w:vertAlign w:val="superscript"/>
          <w:lang w:val="en-US"/>
        </w:rPr>
        <w:t>2</w:t>
      </w:r>
      <w:r w:rsidRPr="00281231">
        <w:rPr>
          <w:lang w:val="en-US"/>
        </w:rPr>
        <w:t>)</w:t>
      </w:r>
      <w:r>
        <w:rPr>
          <w:lang w:val="en-US"/>
        </w:rPr>
        <w:t xml:space="preserve"> – corner booth</w:t>
      </w:r>
    </w:p>
    <w:p w:rsidR="00281231" w:rsidRPr="004472D8" w:rsidRDefault="00281231">
      <w:pPr>
        <w:rPr>
          <w:b/>
          <w:lang w:val="en-US"/>
        </w:rPr>
      </w:pPr>
      <w:r>
        <w:rPr>
          <w:noProof/>
          <w:lang w:eastAsia="nl-BE"/>
        </w:rPr>
        <mc:AlternateContent>
          <mc:Choice Requires="wps">
            <w:drawing>
              <wp:anchor distT="0" distB="0" distL="114300" distR="114300" simplePos="0" relativeHeight="251659264" behindDoc="0" locked="0" layoutInCell="1" allowOverlap="1">
                <wp:simplePos x="0" y="0"/>
                <wp:positionH relativeFrom="column">
                  <wp:posOffset>2757805</wp:posOffset>
                </wp:positionH>
                <wp:positionV relativeFrom="paragraph">
                  <wp:posOffset>1078865</wp:posOffset>
                </wp:positionV>
                <wp:extent cx="419100" cy="411480"/>
                <wp:effectExtent l="0" t="0" r="19050" b="26670"/>
                <wp:wrapNone/>
                <wp:docPr id="1" name="Ovaal 1"/>
                <wp:cNvGraphicFramePr/>
                <a:graphic xmlns:a="http://schemas.openxmlformats.org/drawingml/2006/main">
                  <a:graphicData uri="http://schemas.microsoft.com/office/word/2010/wordprocessingShape">
                    <wps:wsp>
                      <wps:cNvSpPr/>
                      <wps:spPr>
                        <a:xfrm>
                          <a:off x="0" y="0"/>
                          <a:ext cx="419100" cy="41148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64B7AF7" id="Ovaal 1" o:spid="_x0000_s1026" style="position:absolute;margin-left:217.15pt;margin-top:84.95pt;width:33pt;height:3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" filled="f" strokecolor="#1f4d78 [1604]" strokeweight="1pt">
                <v:stroke joinstyle="miter"/>
              </v:oval>
            </w:pict>
          </mc:Fallback>
        </mc:AlternateContent>
      </w:r>
    </w:p>
    <w:p w:rsidR="00281231" w:rsidRPr="004472D8" w:rsidRDefault="004E5254">
      <w:pPr>
        <w:rPr>
          <w:b/>
          <w:lang w:val="en-US"/>
        </w:rPr>
      </w:pPr>
      <w:r>
        <w:rPr>
          <w:noProof/>
          <w:lang w:eastAsia="nl-BE"/>
        </w:rPr>
        <mc:AlternateContent>
          <mc:Choice Requires="wps">
            <w:drawing>
              <wp:anchor distT="0" distB="0" distL="114300" distR="114300" simplePos="0" relativeHeight="251660288" behindDoc="0" locked="0" layoutInCell="1" allowOverlap="1">
                <wp:simplePos x="0" y="0"/>
                <wp:positionH relativeFrom="column">
                  <wp:posOffset>3695065</wp:posOffset>
                </wp:positionH>
                <wp:positionV relativeFrom="paragraph">
                  <wp:posOffset>2528570</wp:posOffset>
                </wp:positionV>
                <wp:extent cx="266700" cy="266700"/>
                <wp:effectExtent l="0" t="0" r="19050" b="19050"/>
                <wp:wrapNone/>
                <wp:docPr id="3" name="Ovaal 3"/>
                <wp:cNvGraphicFramePr/>
                <a:graphic xmlns:a="http://schemas.openxmlformats.org/drawingml/2006/main">
                  <a:graphicData uri="http://schemas.microsoft.com/office/word/2010/wordprocessingShape">
                    <wps:wsp>
                      <wps:cNvSpPr/>
                      <wps:spPr>
                        <a:xfrm>
                          <a:off x="0" y="0"/>
                          <a:ext cx="2667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D075191" id="Ovaal 3" o:spid="_x0000_s1026" style="position:absolute;margin-left:290.95pt;margin-top:199.1pt;width:21pt;height: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" filled="f" strokecolor="#1f4d78 [1604]" strokeweight="1pt">
                <v:stroke joinstyle="miter"/>
              </v:oval>
            </w:pict>
          </mc:Fallback>
        </mc:AlternateContent>
      </w:r>
      <w:r w:rsidR="00281231">
        <w:rPr>
          <w:noProof/>
          <w:lang w:eastAsia="nl-BE"/>
        </w:rPr>
        <w:drawing>
          <wp:inline distT="0" distB="0" distL="0" distR="0" wp14:anchorId="0604559D" wp14:editId="2670EA65">
            <wp:extent cx="5219700" cy="4193251"/>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32199" cy="4203292"/>
                    </a:xfrm>
                    <a:prstGeom prst="rect">
                      <a:avLst/>
                    </a:prstGeom>
                  </pic:spPr>
                </pic:pic>
              </a:graphicData>
            </a:graphic>
          </wp:inline>
        </w:drawing>
      </w:r>
    </w:p>
    <w:p w:rsidR="00EB41D2" w:rsidRDefault="00EB41D2">
      <w:pPr>
        <w:rPr>
          <w:b/>
          <w:lang w:val="en-US"/>
        </w:rPr>
      </w:pPr>
      <w:r>
        <w:rPr>
          <w:b/>
          <w:lang w:val="en-US"/>
        </w:rPr>
        <w:lastRenderedPageBreak/>
        <w:t xml:space="preserve">Trade fair objectives: </w:t>
      </w:r>
    </w:p>
    <w:p w:rsidR="00EB41D2" w:rsidRPr="00EB41D2" w:rsidRDefault="00EB41D2" w:rsidP="00EB41D2">
      <w:pPr>
        <w:pStyle w:val="Lijstalinea"/>
        <w:numPr>
          <w:ilvl w:val="0"/>
          <w:numId w:val="3"/>
        </w:numPr>
        <w:rPr>
          <w:b/>
          <w:lang w:val="en-US"/>
        </w:rPr>
      </w:pPr>
      <w:r>
        <w:rPr>
          <w:lang w:val="en-US"/>
        </w:rPr>
        <w:t>strengthen the relationship with existing customers</w:t>
      </w:r>
    </w:p>
    <w:p w:rsidR="00EB41D2" w:rsidRPr="00EB41D2" w:rsidRDefault="00EB41D2" w:rsidP="00EB41D2">
      <w:pPr>
        <w:pStyle w:val="Lijstalinea"/>
        <w:numPr>
          <w:ilvl w:val="0"/>
          <w:numId w:val="3"/>
        </w:numPr>
        <w:rPr>
          <w:b/>
          <w:lang w:val="en-US"/>
        </w:rPr>
      </w:pPr>
      <w:r>
        <w:rPr>
          <w:lang w:val="en-US"/>
        </w:rPr>
        <w:t>establish new relationships with potential customers</w:t>
      </w:r>
    </w:p>
    <w:p w:rsidR="00EB41D2" w:rsidRPr="00EB41D2" w:rsidRDefault="00EB41D2" w:rsidP="00EB41D2">
      <w:pPr>
        <w:pStyle w:val="Lijstalinea"/>
        <w:numPr>
          <w:ilvl w:val="0"/>
          <w:numId w:val="3"/>
        </w:numPr>
        <w:rPr>
          <w:b/>
          <w:lang w:val="en-US"/>
        </w:rPr>
      </w:pPr>
      <w:r>
        <w:rPr>
          <w:lang w:val="en-US"/>
        </w:rPr>
        <w:t>increase brand awareness</w:t>
      </w:r>
    </w:p>
    <w:p w:rsidR="00EB41D2" w:rsidRDefault="00EB41D2" w:rsidP="00EB41D2">
      <w:pPr>
        <w:rPr>
          <w:b/>
          <w:lang w:val="en-US"/>
        </w:rPr>
      </w:pPr>
      <w:r>
        <w:rPr>
          <w:b/>
          <w:lang w:val="en-US"/>
        </w:rPr>
        <w:t>Messaging:</w:t>
      </w:r>
    </w:p>
    <w:p w:rsidR="00EB41D2" w:rsidRPr="00EB41D2" w:rsidRDefault="00EB41D2" w:rsidP="00EB41D2">
      <w:pPr>
        <w:pStyle w:val="Lijstalinea"/>
        <w:numPr>
          <w:ilvl w:val="0"/>
          <w:numId w:val="3"/>
        </w:numPr>
        <w:rPr>
          <w:lang w:val="en-US"/>
        </w:rPr>
      </w:pPr>
      <w:r w:rsidRPr="00EB41D2">
        <w:rPr>
          <w:lang w:val="en-US"/>
        </w:rPr>
        <w:t xml:space="preserve">We develop, implement and deliver innovative, in-house developed and custom-made construction chemicals based on PU, acrylic and epoxy for water sealing, </w:t>
      </w:r>
      <w:r w:rsidR="00A5248A" w:rsidRPr="00EB41D2">
        <w:rPr>
          <w:lang w:val="en-US"/>
        </w:rPr>
        <w:t>tunneling</w:t>
      </w:r>
      <w:r w:rsidRPr="00EB41D2">
        <w:rPr>
          <w:lang w:val="en-US"/>
        </w:rPr>
        <w:t>, concrete repair and coatings</w:t>
      </w:r>
    </w:p>
    <w:p w:rsidR="00EB41D2" w:rsidRPr="00EB41D2" w:rsidRDefault="00EB41D2" w:rsidP="00EB41D2">
      <w:pPr>
        <w:pStyle w:val="Lijstalinea"/>
        <w:numPr>
          <w:ilvl w:val="0"/>
          <w:numId w:val="3"/>
        </w:numPr>
        <w:rPr>
          <w:lang w:val="en-US"/>
        </w:rPr>
      </w:pPr>
      <w:r w:rsidRPr="00EB41D2">
        <w:rPr>
          <w:lang w:val="en-US"/>
        </w:rPr>
        <w:t xml:space="preserve">For already </w:t>
      </w:r>
      <w:r w:rsidRPr="00EB41D2">
        <w:rPr>
          <w:b/>
          <w:lang w:val="en-US"/>
        </w:rPr>
        <w:t>50</w:t>
      </w:r>
      <w:r w:rsidRPr="00EB41D2">
        <w:rPr>
          <w:lang w:val="en-US"/>
        </w:rPr>
        <w:t xml:space="preserve"> years, our chemical and technical support and expertise make us the right partner </w:t>
      </w:r>
    </w:p>
    <w:p w:rsidR="00EB41D2" w:rsidRPr="00EB41D2" w:rsidRDefault="00EB41D2" w:rsidP="00EB41D2">
      <w:pPr>
        <w:pStyle w:val="Lijstalinea"/>
        <w:numPr>
          <w:ilvl w:val="0"/>
          <w:numId w:val="3"/>
        </w:numPr>
        <w:rPr>
          <w:lang w:val="en-US"/>
        </w:rPr>
      </w:pPr>
      <w:r w:rsidRPr="00EB41D2">
        <w:rPr>
          <w:lang w:val="en-US"/>
        </w:rPr>
        <w:t>We ensure your construction is robust and withstands the test of time, under every weather condition</w:t>
      </w:r>
    </w:p>
    <w:p w:rsidR="00EB41D2" w:rsidRDefault="00EB41D2" w:rsidP="00EB41D2">
      <w:pPr>
        <w:rPr>
          <w:b/>
          <w:lang w:val="en-US"/>
        </w:rPr>
      </w:pPr>
      <w:r>
        <w:rPr>
          <w:b/>
          <w:lang w:val="en-US"/>
        </w:rPr>
        <w:t xml:space="preserve">Target audience: </w:t>
      </w:r>
    </w:p>
    <w:p w:rsidR="00EB41D2" w:rsidRPr="00EB41D2" w:rsidRDefault="00EB41D2" w:rsidP="00EB41D2">
      <w:pPr>
        <w:pStyle w:val="Lijstalinea"/>
        <w:numPr>
          <w:ilvl w:val="0"/>
          <w:numId w:val="4"/>
        </w:numPr>
        <w:rPr>
          <w:lang w:val="en-US"/>
        </w:rPr>
      </w:pPr>
      <w:r w:rsidRPr="00EB41D2">
        <w:rPr>
          <w:lang w:val="en-US"/>
        </w:rPr>
        <w:t>CEO</w:t>
      </w:r>
    </w:p>
    <w:p w:rsidR="00EB41D2" w:rsidRPr="00EB41D2" w:rsidRDefault="00EB41D2" w:rsidP="00EB41D2">
      <w:pPr>
        <w:pStyle w:val="Lijstalinea"/>
        <w:numPr>
          <w:ilvl w:val="0"/>
          <w:numId w:val="4"/>
        </w:numPr>
        <w:rPr>
          <w:lang w:val="en-US"/>
        </w:rPr>
      </w:pPr>
      <w:r w:rsidRPr="00EB41D2">
        <w:rPr>
          <w:lang w:val="en-US"/>
        </w:rPr>
        <w:t>Managing Director</w:t>
      </w:r>
    </w:p>
    <w:p w:rsidR="00EB41D2" w:rsidRPr="00EB41D2" w:rsidRDefault="00EB41D2" w:rsidP="00EB41D2">
      <w:pPr>
        <w:pStyle w:val="Lijstalinea"/>
        <w:numPr>
          <w:ilvl w:val="0"/>
          <w:numId w:val="4"/>
        </w:numPr>
        <w:rPr>
          <w:lang w:val="en-US"/>
        </w:rPr>
      </w:pPr>
      <w:r w:rsidRPr="00EB41D2">
        <w:rPr>
          <w:lang w:val="en-US"/>
        </w:rPr>
        <w:t>General Manager</w:t>
      </w:r>
    </w:p>
    <w:p w:rsidR="00EB41D2" w:rsidRPr="00EB41D2" w:rsidRDefault="00EB41D2" w:rsidP="00EB41D2">
      <w:pPr>
        <w:pStyle w:val="Lijstalinea"/>
        <w:numPr>
          <w:ilvl w:val="0"/>
          <w:numId w:val="4"/>
        </w:numPr>
        <w:rPr>
          <w:lang w:val="en-US"/>
        </w:rPr>
      </w:pPr>
      <w:r w:rsidRPr="00EB41D2">
        <w:rPr>
          <w:lang w:val="en-US"/>
        </w:rPr>
        <w:t>Engineering Director</w:t>
      </w:r>
    </w:p>
    <w:p w:rsidR="00EB41D2" w:rsidRPr="00EB41D2" w:rsidRDefault="00EB41D2" w:rsidP="00EB41D2">
      <w:pPr>
        <w:pStyle w:val="Lijstalinea"/>
        <w:numPr>
          <w:ilvl w:val="0"/>
          <w:numId w:val="4"/>
        </w:numPr>
        <w:rPr>
          <w:lang w:val="en-US"/>
        </w:rPr>
      </w:pPr>
      <w:r w:rsidRPr="00EB41D2">
        <w:rPr>
          <w:lang w:val="en-US"/>
        </w:rPr>
        <w:t>Engineers</w:t>
      </w:r>
    </w:p>
    <w:p w:rsidR="00EB41D2" w:rsidRPr="00EB41D2" w:rsidRDefault="00EB41D2" w:rsidP="00EB41D2">
      <w:pPr>
        <w:pStyle w:val="Lijstalinea"/>
        <w:numPr>
          <w:ilvl w:val="0"/>
          <w:numId w:val="4"/>
        </w:numPr>
        <w:rPr>
          <w:lang w:val="en-US"/>
        </w:rPr>
      </w:pPr>
      <w:r w:rsidRPr="00EB41D2">
        <w:rPr>
          <w:lang w:val="en-US"/>
        </w:rPr>
        <w:t>Technical Directors</w:t>
      </w:r>
    </w:p>
    <w:p w:rsidR="004472D8" w:rsidRDefault="004472D8">
      <w:pPr>
        <w:rPr>
          <w:b/>
          <w:color w:val="0070C0"/>
          <w:lang w:val="en-US"/>
        </w:rPr>
      </w:pPr>
    </w:p>
    <w:p w:rsidR="00EB41D2" w:rsidRPr="005C79CF" w:rsidRDefault="005C79CF">
      <w:pPr>
        <w:rPr>
          <w:b/>
          <w:color w:val="0070C0"/>
          <w:lang w:val="en-US"/>
        </w:rPr>
      </w:pPr>
      <w:r w:rsidRPr="005C79CF">
        <w:rPr>
          <w:b/>
          <w:color w:val="0070C0"/>
          <w:lang w:val="en-US"/>
        </w:rPr>
        <w:t>BOOTH DESIGN</w:t>
      </w:r>
    </w:p>
    <w:p w:rsidR="00A5248A" w:rsidRDefault="00A5248A">
      <w:pPr>
        <w:rPr>
          <w:b/>
          <w:lang w:val="en-US"/>
        </w:rPr>
      </w:pPr>
      <w:r>
        <w:rPr>
          <w:b/>
          <w:lang w:val="en-US"/>
        </w:rPr>
        <w:t>Colors</w:t>
      </w:r>
    </w:p>
    <w:p w:rsidR="00A5248A" w:rsidRPr="00A5248A" w:rsidRDefault="00A5248A" w:rsidP="00A5248A">
      <w:pPr>
        <w:pStyle w:val="Lijstalinea"/>
        <w:numPr>
          <w:ilvl w:val="0"/>
          <w:numId w:val="5"/>
        </w:numPr>
        <w:rPr>
          <w:lang w:val="en-US"/>
        </w:rPr>
      </w:pPr>
      <w:r w:rsidRPr="00A5248A">
        <w:rPr>
          <w:lang w:val="en-US"/>
        </w:rPr>
        <w:t>white</w:t>
      </w:r>
    </w:p>
    <w:p w:rsidR="00A5248A" w:rsidRDefault="00A5248A" w:rsidP="00A5248A">
      <w:pPr>
        <w:pStyle w:val="Lijstalinea"/>
        <w:numPr>
          <w:ilvl w:val="0"/>
          <w:numId w:val="5"/>
        </w:numPr>
        <w:rPr>
          <w:lang w:val="en-US"/>
        </w:rPr>
      </w:pPr>
      <w:r w:rsidRPr="00A5248A">
        <w:rPr>
          <w:lang w:val="en-US"/>
        </w:rPr>
        <w:t xml:space="preserve">blue </w:t>
      </w:r>
    </w:p>
    <w:p w:rsidR="00A5248A" w:rsidRDefault="00A5248A" w:rsidP="00A5248A">
      <w:pPr>
        <w:pStyle w:val="Lijstalinea"/>
        <w:numPr>
          <w:ilvl w:val="1"/>
          <w:numId w:val="5"/>
        </w:numPr>
        <w:rPr>
          <w:lang w:val="en-US"/>
        </w:rPr>
      </w:pPr>
      <w:r>
        <w:rPr>
          <w:lang w:val="en-US"/>
        </w:rPr>
        <w:t>Pantone 286C</w:t>
      </w:r>
    </w:p>
    <w:p w:rsidR="00A5248A" w:rsidRDefault="00A5248A" w:rsidP="00A5248A">
      <w:pPr>
        <w:pStyle w:val="Lijstalinea"/>
        <w:numPr>
          <w:ilvl w:val="1"/>
          <w:numId w:val="5"/>
        </w:numPr>
        <w:rPr>
          <w:lang w:val="en-US"/>
        </w:rPr>
      </w:pPr>
      <w:r>
        <w:rPr>
          <w:lang w:val="en-US"/>
        </w:rPr>
        <w:t>CMYK: 100 – 83 – 2 – 1</w:t>
      </w:r>
    </w:p>
    <w:p w:rsidR="00A5248A" w:rsidRPr="00A5248A" w:rsidRDefault="00A5248A" w:rsidP="00A5248A">
      <w:pPr>
        <w:pStyle w:val="Lijstalinea"/>
        <w:numPr>
          <w:ilvl w:val="1"/>
          <w:numId w:val="5"/>
        </w:numPr>
        <w:rPr>
          <w:lang w:val="en-US"/>
        </w:rPr>
      </w:pPr>
      <w:r>
        <w:rPr>
          <w:lang w:val="en-US"/>
        </w:rPr>
        <w:t>RGB: 0 – 51 - 160</w:t>
      </w:r>
    </w:p>
    <w:p w:rsidR="00A5248A" w:rsidRDefault="00A5248A">
      <w:pPr>
        <w:rPr>
          <w:b/>
          <w:lang w:val="en-US"/>
        </w:rPr>
      </w:pPr>
      <w:r>
        <w:rPr>
          <w:b/>
          <w:lang w:val="en-US"/>
        </w:rPr>
        <w:t xml:space="preserve">Focus areas: </w:t>
      </w:r>
    </w:p>
    <w:p w:rsidR="00A5248A" w:rsidRPr="00A5248A" w:rsidRDefault="00A5248A" w:rsidP="00A5248A">
      <w:pPr>
        <w:pStyle w:val="Lijstalinea"/>
        <w:numPr>
          <w:ilvl w:val="0"/>
          <w:numId w:val="5"/>
        </w:numPr>
        <w:rPr>
          <w:lang w:val="en-US"/>
        </w:rPr>
      </w:pPr>
      <w:r>
        <w:rPr>
          <w:lang w:val="en-US"/>
        </w:rPr>
        <w:t>T</w:t>
      </w:r>
      <w:r w:rsidRPr="00A5248A">
        <w:rPr>
          <w:lang w:val="en-US"/>
        </w:rPr>
        <w:t>unneling</w:t>
      </w:r>
    </w:p>
    <w:p w:rsidR="00A5248A" w:rsidRDefault="00A5248A" w:rsidP="00A5248A">
      <w:pPr>
        <w:pStyle w:val="Lijstalinea"/>
        <w:numPr>
          <w:ilvl w:val="0"/>
          <w:numId w:val="5"/>
        </w:numPr>
        <w:rPr>
          <w:lang w:val="en-US"/>
        </w:rPr>
      </w:pPr>
      <w:r>
        <w:rPr>
          <w:lang w:val="en-US"/>
        </w:rPr>
        <w:t>Structural repair and reinforcement</w:t>
      </w:r>
    </w:p>
    <w:p w:rsidR="00A5248A" w:rsidRDefault="00A5248A" w:rsidP="00A5248A">
      <w:pPr>
        <w:pStyle w:val="Lijstalinea"/>
        <w:numPr>
          <w:ilvl w:val="0"/>
          <w:numId w:val="5"/>
        </w:numPr>
        <w:rPr>
          <w:lang w:val="en-US"/>
        </w:rPr>
      </w:pPr>
      <w:r>
        <w:rPr>
          <w:lang w:val="en-US"/>
        </w:rPr>
        <w:t xml:space="preserve">Waterproofing </w:t>
      </w:r>
    </w:p>
    <w:p w:rsidR="00A5248A" w:rsidRPr="00A5248A" w:rsidRDefault="00A5248A" w:rsidP="00A5248A">
      <w:pPr>
        <w:pStyle w:val="Lijstalinea"/>
        <w:numPr>
          <w:ilvl w:val="0"/>
          <w:numId w:val="5"/>
        </w:numPr>
        <w:rPr>
          <w:lang w:val="en-US"/>
        </w:rPr>
      </w:pPr>
      <w:r>
        <w:rPr>
          <w:lang w:val="en-US"/>
        </w:rPr>
        <w:t>Water sealing</w:t>
      </w:r>
    </w:p>
    <w:p w:rsidR="00EB41D2" w:rsidRDefault="005C79CF">
      <w:pPr>
        <w:rPr>
          <w:lang w:val="en-US"/>
        </w:rPr>
      </w:pPr>
      <w:r>
        <w:rPr>
          <w:b/>
          <w:lang w:val="en-US"/>
        </w:rPr>
        <w:t xml:space="preserve">Company slogan: </w:t>
      </w:r>
      <w:r>
        <w:rPr>
          <w:lang w:val="en-US"/>
        </w:rPr>
        <w:t xml:space="preserve"> </w:t>
      </w:r>
      <w:r w:rsidR="004472D8">
        <w:rPr>
          <w:lang w:val="en-US"/>
        </w:rPr>
        <w:br/>
      </w:r>
      <w:r>
        <w:rPr>
          <w:lang w:val="en-US"/>
        </w:rPr>
        <w:t>The power in your construction</w:t>
      </w:r>
    </w:p>
    <w:p w:rsidR="004472D8" w:rsidRPr="004472D8" w:rsidRDefault="004472D8">
      <w:pPr>
        <w:rPr>
          <w:b/>
          <w:lang w:val="en-US"/>
        </w:rPr>
      </w:pPr>
      <w:r>
        <w:rPr>
          <w:b/>
          <w:lang w:val="en-US"/>
        </w:rPr>
        <w:t xml:space="preserve">Use of stand: </w:t>
      </w:r>
      <w:r>
        <w:rPr>
          <w:b/>
          <w:lang w:val="en-US"/>
        </w:rPr>
        <w:br/>
      </w:r>
      <w:r>
        <w:rPr>
          <w:lang w:val="en-US"/>
        </w:rPr>
        <w:t>S</w:t>
      </w:r>
      <w:r w:rsidRPr="004472D8">
        <w:rPr>
          <w:lang w:val="en-US"/>
        </w:rPr>
        <w:t>ingle</w:t>
      </w:r>
      <w:r>
        <w:rPr>
          <w:lang w:val="en-US"/>
        </w:rPr>
        <w:t xml:space="preserve"> use</w:t>
      </w:r>
      <w:r w:rsidRPr="004472D8">
        <w:rPr>
          <w:lang w:val="en-US"/>
        </w:rPr>
        <w:t>, only for Bauma</w:t>
      </w:r>
    </w:p>
    <w:p w:rsidR="004472D8" w:rsidRDefault="004472D8">
      <w:pPr>
        <w:rPr>
          <w:b/>
          <w:lang w:val="en-US"/>
        </w:rPr>
      </w:pPr>
    </w:p>
    <w:p w:rsidR="004472D8" w:rsidRDefault="004472D8">
      <w:pPr>
        <w:rPr>
          <w:b/>
          <w:lang w:val="en-US"/>
        </w:rPr>
      </w:pPr>
    </w:p>
    <w:p w:rsidR="004472D8" w:rsidRDefault="004472D8">
      <w:pPr>
        <w:rPr>
          <w:b/>
          <w:lang w:val="en-US"/>
        </w:rPr>
      </w:pPr>
    </w:p>
    <w:p w:rsidR="005C79CF" w:rsidRPr="004472D8" w:rsidRDefault="004472D8">
      <w:pPr>
        <w:rPr>
          <w:b/>
          <w:lang w:val="en-US"/>
        </w:rPr>
      </w:pPr>
      <w:r w:rsidRPr="004472D8">
        <w:rPr>
          <w:b/>
          <w:lang w:val="en-US"/>
        </w:rPr>
        <w:lastRenderedPageBreak/>
        <w:t>Requirements/ideas</w:t>
      </w:r>
      <w:r w:rsidR="009F53A3">
        <w:rPr>
          <w:b/>
          <w:lang w:val="en-US"/>
        </w:rPr>
        <w:t xml:space="preserve"> (preliminary design enclosed to the mail)</w:t>
      </w:r>
    </w:p>
    <w:p w:rsidR="006A4EE1" w:rsidRDefault="006A4EE1">
      <w:pPr>
        <w:rPr>
          <w:u w:val="single"/>
          <w:lang w:val="en-US"/>
        </w:rPr>
      </w:pPr>
      <w:r>
        <w:rPr>
          <w:u w:val="single"/>
          <w:lang w:val="en-US"/>
        </w:rPr>
        <w:t xml:space="preserve">Overall idea: </w:t>
      </w:r>
    </w:p>
    <w:p w:rsidR="006A4EE1" w:rsidRPr="006A4EE1" w:rsidRDefault="006A4EE1">
      <w:pPr>
        <w:rPr>
          <w:lang w:val="en-US"/>
        </w:rPr>
      </w:pPr>
      <w:r w:rsidRPr="006A4EE1">
        <w:rPr>
          <w:lang w:val="en-US"/>
        </w:rPr>
        <w:t xml:space="preserve">Inviting booth, </w:t>
      </w:r>
      <w:r>
        <w:rPr>
          <w:lang w:val="en-US"/>
        </w:rPr>
        <w:t xml:space="preserve">it should be clear at a glance what our company’s activities are. </w:t>
      </w:r>
    </w:p>
    <w:p w:rsidR="00EB41D2" w:rsidRPr="004472D8" w:rsidRDefault="004472D8">
      <w:pPr>
        <w:rPr>
          <w:u w:val="single"/>
          <w:lang w:val="en-US"/>
        </w:rPr>
      </w:pPr>
      <w:r>
        <w:rPr>
          <w:u w:val="single"/>
          <w:lang w:val="en-US"/>
        </w:rPr>
        <w:t>Lay-out</w:t>
      </w:r>
      <w:r w:rsidRPr="004472D8">
        <w:rPr>
          <w:u w:val="single"/>
          <w:lang w:val="en-US"/>
        </w:rPr>
        <w:t>:</w:t>
      </w:r>
    </w:p>
    <w:p w:rsidR="004472D8" w:rsidRDefault="004472D8" w:rsidP="004472D8">
      <w:pPr>
        <w:pStyle w:val="Lijstalinea"/>
        <w:numPr>
          <w:ilvl w:val="0"/>
          <w:numId w:val="5"/>
        </w:numPr>
        <w:rPr>
          <w:lang w:val="en-US"/>
        </w:rPr>
      </w:pPr>
      <w:r w:rsidRPr="004472D8">
        <w:rPr>
          <w:lang w:val="en-US"/>
        </w:rPr>
        <w:t>The front half of the booth will be</w:t>
      </w:r>
      <w:r w:rsidR="009F53A3">
        <w:rPr>
          <w:lang w:val="en-US"/>
        </w:rPr>
        <w:t xml:space="preserve"> open, used as</w:t>
      </w:r>
      <w:r w:rsidRPr="004472D8">
        <w:rPr>
          <w:lang w:val="en-US"/>
        </w:rPr>
        <w:t xml:space="preserve"> presentation area. </w:t>
      </w:r>
      <w:r w:rsidR="009F53A3">
        <w:rPr>
          <w:lang w:val="en-US"/>
        </w:rPr>
        <w:t>People should be ‘invited’ to enter the booth</w:t>
      </w:r>
    </w:p>
    <w:p w:rsidR="004472D8" w:rsidRDefault="004472D8" w:rsidP="004472D8">
      <w:pPr>
        <w:pStyle w:val="Lijstalinea"/>
        <w:numPr>
          <w:ilvl w:val="0"/>
          <w:numId w:val="5"/>
        </w:numPr>
        <w:rPr>
          <w:lang w:val="en-US"/>
        </w:rPr>
      </w:pPr>
      <w:r w:rsidRPr="004472D8">
        <w:rPr>
          <w:lang w:val="en-US"/>
        </w:rPr>
        <w:t>Back half of the booth will be assigned as ‘meeting area</w:t>
      </w:r>
      <w:r w:rsidR="009F53A3">
        <w:rPr>
          <w:lang w:val="en-US"/>
        </w:rPr>
        <w:t>’</w:t>
      </w:r>
      <w:r w:rsidRPr="004472D8">
        <w:rPr>
          <w:lang w:val="en-US"/>
        </w:rPr>
        <w:t xml:space="preserve">. </w:t>
      </w:r>
    </w:p>
    <w:p w:rsidR="00D520BC" w:rsidRDefault="00D520BC" w:rsidP="00D520BC">
      <w:pPr>
        <w:pStyle w:val="Lijstalinea"/>
        <w:numPr>
          <w:ilvl w:val="1"/>
          <w:numId w:val="5"/>
        </w:numPr>
        <w:rPr>
          <w:lang w:val="en-US"/>
        </w:rPr>
      </w:pPr>
      <w:r>
        <w:rPr>
          <w:lang w:val="en-US"/>
        </w:rPr>
        <w:t>between this area and the aisle we think about placing a ‘peep-through’ wall that could tease the visitors. In some of the holes we place nothing, in others images of solutions/products (with LED)</w:t>
      </w:r>
    </w:p>
    <w:p w:rsidR="009F53A3" w:rsidRDefault="009F53A3" w:rsidP="004472D8">
      <w:pPr>
        <w:pStyle w:val="Lijstalinea"/>
        <w:numPr>
          <w:ilvl w:val="0"/>
          <w:numId w:val="5"/>
        </w:numPr>
        <w:rPr>
          <w:lang w:val="en-US"/>
        </w:rPr>
      </w:pPr>
      <w:r>
        <w:rPr>
          <w:lang w:val="en-US"/>
        </w:rPr>
        <w:t>Meeting ‘areas’</w:t>
      </w:r>
    </w:p>
    <w:p w:rsidR="004472D8" w:rsidRDefault="004472D8" w:rsidP="009F53A3">
      <w:pPr>
        <w:pStyle w:val="Lijstalinea"/>
        <w:numPr>
          <w:ilvl w:val="1"/>
          <w:numId w:val="5"/>
        </w:numPr>
        <w:rPr>
          <w:lang w:val="en-US"/>
        </w:rPr>
      </w:pPr>
      <w:r>
        <w:rPr>
          <w:lang w:val="en-US"/>
        </w:rPr>
        <w:t xml:space="preserve">The idea is to have a more ‘private’ meeting area on top of the pantry and bar. </w:t>
      </w:r>
    </w:p>
    <w:p w:rsidR="009F53A3" w:rsidRDefault="006A4EE1" w:rsidP="009F53A3">
      <w:pPr>
        <w:pStyle w:val="Lijstalinea"/>
        <w:numPr>
          <w:ilvl w:val="1"/>
          <w:numId w:val="5"/>
        </w:numPr>
        <w:rPr>
          <w:lang w:val="en-US"/>
        </w:rPr>
      </w:pPr>
      <w:r>
        <w:rPr>
          <w:lang w:val="en-US"/>
        </w:rPr>
        <w:t>One</w:t>
      </w:r>
      <w:r w:rsidR="009F53A3">
        <w:rPr>
          <w:lang w:val="en-US"/>
        </w:rPr>
        <w:t xml:space="preserve"> cocktail table and 4 chairs placed around the middle of the booth. </w:t>
      </w:r>
    </w:p>
    <w:p w:rsidR="009F53A3" w:rsidRDefault="009F53A3" w:rsidP="009F53A3">
      <w:pPr>
        <w:pStyle w:val="Lijstalinea"/>
        <w:numPr>
          <w:ilvl w:val="1"/>
          <w:numId w:val="5"/>
        </w:numPr>
        <w:rPr>
          <w:lang w:val="en-US"/>
        </w:rPr>
      </w:pPr>
      <w:r>
        <w:rPr>
          <w:lang w:val="en-US"/>
        </w:rPr>
        <w:t>one small table and two seats placed at the back, on the right</w:t>
      </w:r>
    </w:p>
    <w:p w:rsidR="009F53A3" w:rsidRDefault="009F53A3" w:rsidP="009F53A3">
      <w:pPr>
        <w:pStyle w:val="Lijstalinea"/>
        <w:numPr>
          <w:ilvl w:val="0"/>
          <w:numId w:val="5"/>
        </w:numPr>
        <w:rPr>
          <w:lang w:val="en-US"/>
        </w:rPr>
      </w:pPr>
      <w:r>
        <w:rPr>
          <w:lang w:val="en-US"/>
        </w:rPr>
        <w:t>Product presentations:</w:t>
      </w:r>
    </w:p>
    <w:p w:rsidR="009F53A3" w:rsidRDefault="009F53A3" w:rsidP="009F53A3">
      <w:pPr>
        <w:pStyle w:val="Lijstalinea"/>
        <w:numPr>
          <w:ilvl w:val="1"/>
          <w:numId w:val="5"/>
        </w:numPr>
        <w:rPr>
          <w:lang w:val="en-US"/>
        </w:rPr>
      </w:pPr>
      <w:r>
        <w:rPr>
          <w:lang w:val="en-US"/>
        </w:rPr>
        <w:t>our intent is to create a visual attractive ornament, showcasing the capabilities of our product(s)</w:t>
      </w:r>
    </w:p>
    <w:p w:rsidR="009F53A3" w:rsidRDefault="009F53A3" w:rsidP="009F53A3">
      <w:pPr>
        <w:pStyle w:val="Lijstalinea"/>
        <w:numPr>
          <w:ilvl w:val="1"/>
          <w:numId w:val="5"/>
        </w:numPr>
        <w:rPr>
          <w:lang w:val="en-US"/>
        </w:rPr>
      </w:pPr>
      <w:r>
        <w:rPr>
          <w:lang w:val="en-US"/>
        </w:rPr>
        <w:t>few displays to showcase products</w:t>
      </w:r>
    </w:p>
    <w:p w:rsidR="009F53A3" w:rsidRDefault="009F53A3" w:rsidP="009F53A3">
      <w:pPr>
        <w:pStyle w:val="Lijstalinea"/>
        <w:numPr>
          <w:ilvl w:val="0"/>
          <w:numId w:val="5"/>
        </w:numPr>
        <w:rPr>
          <w:lang w:val="en-US"/>
        </w:rPr>
      </w:pPr>
      <w:r>
        <w:rPr>
          <w:lang w:val="en-US"/>
        </w:rPr>
        <w:t xml:space="preserve">Pantry: </w:t>
      </w:r>
    </w:p>
    <w:p w:rsidR="009F53A3" w:rsidRDefault="009F53A3" w:rsidP="009F53A3">
      <w:pPr>
        <w:pStyle w:val="Lijstalinea"/>
        <w:numPr>
          <w:ilvl w:val="1"/>
          <w:numId w:val="5"/>
        </w:numPr>
        <w:rPr>
          <w:lang w:val="en-US"/>
        </w:rPr>
      </w:pPr>
      <w:r>
        <w:rPr>
          <w:lang w:val="en-US"/>
        </w:rPr>
        <w:t>storage room</w:t>
      </w:r>
    </w:p>
    <w:p w:rsidR="009F53A3" w:rsidRDefault="009F53A3" w:rsidP="009F53A3">
      <w:pPr>
        <w:pStyle w:val="Lijstalinea"/>
        <w:numPr>
          <w:ilvl w:val="1"/>
          <w:numId w:val="5"/>
        </w:numPr>
        <w:rPr>
          <w:lang w:val="en-US"/>
        </w:rPr>
      </w:pPr>
      <w:r>
        <w:rPr>
          <w:lang w:val="en-US"/>
        </w:rPr>
        <w:t>staff room</w:t>
      </w:r>
    </w:p>
    <w:p w:rsidR="009F53A3" w:rsidRDefault="009F53A3" w:rsidP="009F53A3">
      <w:pPr>
        <w:pStyle w:val="Lijstalinea"/>
        <w:numPr>
          <w:ilvl w:val="0"/>
          <w:numId w:val="5"/>
        </w:numPr>
        <w:rPr>
          <w:lang w:val="en-US"/>
        </w:rPr>
      </w:pPr>
      <w:r>
        <w:rPr>
          <w:lang w:val="en-US"/>
        </w:rPr>
        <w:t xml:space="preserve">Bar: </w:t>
      </w:r>
    </w:p>
    <w:p w:rsidR="009F53A3" w:rsidRDefault="009F53A3" w:rsidP="009F53A3">
      <w:pPr>
        <w:pStyle w:val="Lijstalinea"/>
        <w:numPr>
          <w:ilvl w:val="1"/>
          <w:numId w:val="5"/>
        </w:numPr>
        <w:rPr>
          <w:lang w:val="en-US"/>
        </w:rPr>
      </w:pPr>
      <w:r>
        <w:rPr>
          <w:lang w:val="en-US"/>
        </w:rPr>
        <w:t>investigate possibility to serve draft beer</w:t>
      </w:r>
    </w:p>
    <w:p w:rsidR="006A4EE1" w:rsidRDefault="006A4EE1" w:rsidP="006A4EE1">
      <w:pPr>
        <w:pStyle w:val="Lijstalinea"/>
        <w:numPr>
          <w:ilvl w:val="1"/>
          <w:numId w:val="5"/>
        </w:numPr>
        <w:rPr>
          <w:lang w:val="en-US"/>
        </w:rPr>
      </w:pPr>
      <w:r>
        <w:rPr>
          <w:lang w:val="en-US"/>
        </w:rPr>
        <w:t>two fridges</w:t>
      </w:r>
    </w:p>
    <w:p w:rsidR="006A4EE1" w:rsidRDefault="006A4EE1" w:rsidP="006A4EE1">
      <w:pPr>
        <w:pStyle w:val="Lijstalinea"/>
        <w:numPr>
          <w:ilvl w:val="1"/>
          <w:numId w:val="5"/>
        </w:numPr>
        <w:rPr>
          <w:lang w:val="en-US"/>
        </w:rPr>
      </w:pPr>
      <w:r>
        <w:rPr>
          <w:lang w:val="en-US"/>
        </w:rPr>
        <w:t>bar stools</w:t>
      </w:r>
    </w:p>
    <w:p w:rsidR="006A4EE1" w:rsidRDefault="006A4EE1" w:rsidP="006A4EE1">
      <w:pPr>
        <w:pStyle w:val="Lijstalinea"/>
        <w:numPr>
          <w:ilvl w:val="0"/>
          <w:numId w:val="5"/>
        </w:numPr>
        <w:rPr>
          <w:lang w:val="en-US"/>
        </w:rPr>
      </w:pPr>
      <w:r>
        <w:rPr>
          <w:lang w:val="en-US"/>
        </w:rPr>
        <w:t>Audio-visual media</w:t>
      </w:r>
    </w:p>
    <w:p w:rsidR="006A4EE1" w:rsidRDefault="006A4EE1" w:rsidP="006A4EE1">
      <w:pPr>
        <w:pStyle w:val="Lijstalinea"/>
        <w:numPr>
          <w:ilvl w:val="1"/>
          <w:numId w:val="5"/>
        </w:numPr>
        <w:rPr>
          <w:lang w:val="en-US"/>
        </w:rPr>
      </w:pPr>
      <w:r>
        <w:rPr>
          <w:lang w:val="en-US"/>
        </w:rPr>
        <w:t>screen at front of the booth – video/presentation of company, products and solutions</w:t>
      </w:r>
    </w:p>
    <w:p w:rsidR="004472D8" w:rsidRPr="006A4EE1" w:rsidRDefault="006A4EE1" w:rsidP="006A4EE1">
      <w:pPr>
        <w:pStyle w:val="Lijstalinea"/>
        <w:numPr>
          <w:ilvl w:val="0"/>
          <w:numId w:val="5"/>
        </w:numPr>
        <w:rPr>
          <w:b/>
          <w:lang w:val="en-US"/>
        </w:rPr>
      </w:pPr>
      <w:r w:rsidRPr="006A4EE1">
        <w:rPr>
          <w:lang w:val="en-US"/>
        </w:rPr>
        <w:t xml:space="preserve">Graphics: </w:t>
      </w:r>
    </w:p>
    <w:p w:rsidR="006A4EE1" w:rsidRPr="006A4EE1" w:rsidRDefault="006A4EE1" w:rsidP="006A4EE1">
      <w:pPr>
        <w:pStyle w:val="Lijstalinea"/>
        <w:numPr>
          <w:ilvl w:val="1"/>
          <w:numId w:val="5"/>
        </w:numPr>
        <w:rPr>
          <w:b/>
          <w:lang w:val="en-US"/>
        </w:rPr>
      </w:pPr>
      <w:r>
        <w:rPr>
          <w:lang w:val="en-US"/>
        </w:rPr>
        <w:t>large images on walls of booth, related to the applications of our products</w:t>
      </w:r>
    </w:p>
    <w:p w:rsidR="006A4EE1" w:rsidRPr="006A4EE1" w:rsidRDefault="006A4EE1" w:rsidP="006A4EE1">
      <w:pPr>
        <w:pStyle w:val="Lijstalinea"/>
        <w:numPr>
          <w:ilvl w:val="2"/>
          <w:numId w:val="5"/>
        </w:numPr>
        <w:rPr>
          <w:b/>
          <w:lang w:val="en-US"/>
        </w:rPr>
      </w:pPr>
      <w:r>
        <w:rPr>
          <w:lang w:val="en-US"/>
        </w:rPr>
        <w:t>Tunneling</w:t>
      </w:r>
    </w:p>
    <w:p w:rsidR="006A4EE1" w:rsidRPr="006A4EE1" w:rsidRDefault="006A4EE1" w:rsidP="006A4EE1">
      <w:pPr>
        <w:pStyle w:val="Lijstalinea"/>
        <w:numPr>
          <w:ilvl w:val="2"/>
          <w:numId w:val="5"/>
        </w:numPr>
        <w:rPr>
          <w:b/>
          <w:lang w:val="en-US"/>
        </w:rPr>
      </w:pPr>
      <w:r>
        <w:rPr>
          <w:lang w:val="en-US"/>
        </w:rPr>
        <w:t>Water sealing</w:t>
      </w:r>
    </w:p>
    <w:p w:rsidR="006A4EE1" w:rsidRPr="006A4EE1" w:rsidRDefault="006A4EE1" w:rsidP="006A4EE1">
      <w:pPr>
        <w:pStyle w:val="Lijstalinea"/>
        <w:numPr>
          <w:ilvl w:val="2"/>
          <w:numId w:val="5"/>
        </w:numPr>
        <w:rPr>
          <w:b/>
          <w:lang w:val="en-US"/>
        </w:rPr>
      </w:pPr>
      <w:r>
        <w:rPr>
          <w:lang w:val="en-US"/>
        </w:rPr>
        <w:t>Waterproofing</w:t>
      </w:r>
    </w:p>
    <w:p w:rsidR="006A4EE1" w:rsidRPr="006A4EE1" w:rsidRDefault="006A4EE1" w:rsidP="006A4EE1">
      <w:pPr>
        <w:pStyle w:val="Lijstalinea"/>
        <w:numPr>
          <w:ilvl w:val="2"/>
          <w:numId w:val="5"/>
        </w:numPr>
        <w:rPr>
          <w:b/>
          <w:lang w:val="en-US"/>
        </w:rPr>
      </w:pPr>
      <w:r>
        <w:rPr>
          <w:lang w:val="en-US"/>
        </w:rPr>
        <w:t>Structural repair and reinforcement</w:t>
      </w:r>
    </w:p>
    <w:p w:rsidR="006A4EE1" w:rsidRPr="006A4EE1" w:rsidRDefault="006A4EE1" w:rsidP="006A4EE1">
      <w:pPr>
        <w:pStyle w:val="Lijstalinea"/>
        <w:numPr>
          <w:ilvl w:val="1"/>
          <w:numId w:val="5"/>
        </w:numPr>
        <w:rPr>
          <w:b/>
          <w:lang w:val="en-US"/>
        </w:rPr>
      </w:pPr>
      <w:r>
        <w:rPr>
          <w:lang w:val="en-US"/>
        </w:rPr>
        <w:t>On images: application mentioned in</w:t>
      </w:r>
    </w:p>
    <w:p w:rsidR="006A4EE1" w:rsidRPr="006A4EE1" w:rsidRDefault="006A4EE1" w:rsidP="006A4EE1">
      <w:pPr>
        <w:pStyle w:val="Lijstalinea"/>
        <w:numPr>
          <w:ilvl w:val="2"/>
          <w:numId w:val="5"/>
        </w:numPr>
        <w:rPr>
          <w:b/>
          <w:lang w:val="en-US"/>
        </w:rPr>
      </w:pPr>
      <w:r>
        <w:rPr>
          <w:lang w:val="en-US"/>
        </w:rPr>
        <w:t>English</w:t>
      </w:r>
    </w:p>
    <w:p w:rsidR="006A4EE1" w:rsidRPr="006A4EE1" w:rsidRDefault="006A4EE1" w:rsidP="006A4EE1">
      <w:pPr>
        <w:pStyle w:val="Lijstalinea"/>
        <w:numPr>
          <w:ilvl w:val="2"/>
          <w:numId w:val="5"/>
        </w:numPr>
        <w:rPr>
          <w:b/>
          <w:lang w:val="en-US"/>
        </w:rPr>
      </w:pPr>
      <w:r>
        <w:rPr>
          <w:lang w:val="en-US"/>
        </w:rPr>
        <w:t>German</w:t>
      </w:r>
    </w:p>
    <w:p w:rsidR="006A4EE1" w:rsidRPr="006A4EE1" w:rsidRDefault="006A4EE1" w:rsidP="006A4EE1">
      <w:pPr>
        <w:pStyle w:val="Lijstalinea"/>
        <w:numPr>
          <w:ilvl w:val="1"/>
          <w:numId w:val="5"/>
        </w:numPr>
        <w:rPr>
          <w:b/>
          <w:lang w:val="en-US"/>
        </w:rPr>
      </w:pPr>
      <w:r>
        <w:rPr>
          <w:lang w:val="en-US"/>
        </w:rPr>
        <w:t>use allowed height of booth to showcase images/activities</w:t>
      </w:r>
    </w:p>
    <w:p w:rsidR="00D520BC" w:rsidRPr="00D520BC" w:rsidRDefault="006A4EE1" w:rsidP="00D520BC">
      <w:pPr>
        <w:pStyle w:val="Lijstalinea"/>
        <w:numPr>
          <w:ilvl w:val="0"/>
          <w:numId w:val="5"/>
        </w:numPr>
        <w:rPr>
          <w:b/>
          <w:lang w:val="en-US"/>
        </w:rPr>
      </w:pPr>
      <w:r>
        <w:rPr>
          <w:lang w:val="en-US"/>
        </w:rPr>
        <w:t>Logo: clearly indicated and visible (we have a corner booth)</w:t>
      </w:r>
    </w:p>
    <w:p w:rsidR="00D520BC" w:rsidRPr="00D520BC" w:rsidRDefault="00D520BC" w:rsidP="00D520BC">
      <w:pPr>
        <w:pStyle w:val="Lijstalinea"/>
        <w:numPr>
          <w:ilvl w:val="0"/>
          <w:numId w:val="5"/>
        </w:numPr>
        <w:rPr>
          <w:b/>
          <w:lang w:val="en-US"/>
        </w:rPr>
      </w:pPr>
      <w:r>
        <w:rPr>
          <w:lang w:val="en-US"/>
        </w:rPr>
        <w:t xml:space="preserve">Illumination: </w:t>
      </w:r>
    </w:p>
    <w:p w:rsidR="00D520BC" w:rsidRPr="00D520BC" w:rsidRDefault="00D520BC" w:rsidP="00D520BC">
      <w:pPr>
        <w:pStyle w:val="Lijstalinea"/>
        <w:numPr>
          <w:ilvl w:val="1"/>
          <w:numId w:val="5"/>
        </w:numPr>
        <w:rPr>
          <w:b/>
          <w:lang w:val="en-US"/>
        </w:rPr>
      </w:pPr>
      <w:r>
        <w:rPr>
          <w:lang w:val="en-US"/>
        </w:rPr>
        <w:t>Bar: make sure this area is not too dark</w:t>
      </w:r>
    </w:p>
    <w:p w:rsidR="00D520BC" w:rsidRPr="00D520BC" w:rsidRDefault="00D520BC" w:rsidP="00D520BC">
      <w:pPr>
        <w:pStyle w:val="Lijstalinea"/>
        <w:numPr>
          <w:ilvl w:val="1"/>
          <w:numId w:val="5"/>
        </w:numPr>
        <w:rPr>
          <w:b/>
          <w:lang w:val="en-US"/>
        </w:rPr>
      </w:pPr>
      <w:r>
        <w:rPr>
          <w:lang w:val="en-US"/>
        </w:rPr>
        <w:t>sufficient lightning in meeting areas</w:t>
      </w:r>
    </w:p>
    <w:p w:rsidR="00D520BC" w:rsidRPr="00D520BC" w:rsidRDefault="00D520BC" w:rsidP="00D520BC">
      <w:pPr>
        <w:pStyle w:val="Lijstalinea"/>
        <w:numPr>
          <w:ilvl w:val="1"/>
          <w:numId w:val="5"/>
        </w:numPr>
        <w:rPr>
          <w:b/>
          <w:lang w:val="en-US"/>
        </w:rPr>
      </w:pPr>
      <w:r>
        <w:rPr>
          <w:lang w:val="en-US"/>
        </w:rPr>
        <w:t>images with applications clearly visible</w:t>
      </w:r>
    </w:p>
    <w:p w:rsidR="00D520BC" w:rsidRDefault="00D520BC">
      <w:pPr>
        <w:rPr>
          <w:b/>
          <w:lang w:val="en-US"/>
        </w:rPr>
      </w:pPr>
    </w:p>
    <w:p w:rsidR="00D520BC" w:rsidRDefault="00D520BC">
      <w:pPr>
        <w:rPr>
          <w:b/>
          <w:lang w:val="en-US"/>
        </w:rPr>
      </w:pPr>
    </w:p>
    <w:p w:rsidR="00D520BC" w:rsidRDefault="00691D23">
      <w:pPr>
        <w:rPr>
          <w:b/>
          <w:lang w:val="en-US"/>
        </w:rPr>
      </w:pPr>
      <w:r>
        <w:rPr>
          <w:b/>
          <w:lang w:val="en-US"/>
        </w:rPr>
        <w:lastRenderedPageBreak/>
        <w:t>Booth build-up and breakdown + transportation</w:t>
      </w:r>
    </w:p>
    <w:p w:rsidR="00691D23" w:rsidRPr="00691D23" w:rsidRDefault="00691D23" w:rsidP="00691D23">
      <w:pPr>
        <w:pStyle w:val="Lijstalinea"/>
        <w:numPr>
          <w:ilvl w:val="0"/>
          <w:numId w:val="6"/>
        </w:numPr>
        <w:rPr>
          <w:lang w:val="en-US"/>
        </w:rPr>
      </w:pPr>
      <w:r w:rsidRPr="00691D23">
        <w:rPr>
          <w:lang w:val="en-US"/>
        </w:rPr>
        <w:t>to be included in proposal</w:t>
      </w:r>
    </w:p>
    <w:p w:rsidR="004E5254" w:rsidRDefault="004E5254">
      <w:pPr>
        <w:rPr>
          <w:b/>
          <w:lang w:val="en-US"/>
        </w:rPr>
      </w:pPr>
      <w:r>
        <w:rPr>
          <w:b/>
          <w:lang w:val="en-US"/>
        </w:rPr>
        <w:t xml:space="preserve">Enclosed to the mail: </w:t>
      </w:r>
    </w:p>
    <w:p w:rsidR="004E5254" w:rsidRDefault="004E5254" w:rsidP="004E5254">
      <w:pPr>
        <w:pStyle w:val="Lijstalinea"/>
        <w:numPr>
          <w:ilvl w:val="0"/>
          <w:numId w:val="1"/>
        </w:numPr>
        <w:rPr>
          <w:lang w:val="en-US"/>
        </w:rPr>
      </w:pPr>
      <w:r>
        <w:rPr>
          <w:lang w:val="en-US"/>
        </w:rPr>
        <w:t>technical guide Bauma</w:t>
      </w:r>
    </w:p>
    <w:p w:rsidR="004E5254" w:rsidRDefault="004E5254" w:rsidP="004E5254">
      <w:pPr>
        <w:pStyle w:val="Lijstalinea"/>
        <w:numPr>
          <w:ilvl w:val="0"/>
          <w:numId w:val="1"/>
        </w:numPr>
        <w:rPr>
          <w:lang w:val="en-US"/>
        </w:rPr>
      </w:pPr>
      <w:r>
        <w:rPr>
          <w:lang w:val="en-US"/>
        </w:rPr>
        <w:t>Important dates and logistics</w:t>
      </w:r>
    </w:p>
    <w:p w:rsidR="004472D8" w:rsidRDefault="004472D8" w:rsidP="004E5254">
      <w:pPr>
        <w:pStyle w:val="Lijstalinea"/>
        <w:numPr>
          <w:ilvl w:val="0"/>
          <w:numId w:val="1"/>
        </w:numPr>
        <w:rPr>
          <w:lang w:val="en-US"/>
        </w:rPr>
      </w:pPr>
      <w:r>
        <w:rPr>
          <w:lang w:val="en-US"/>
        </w:rPr>
        <w:t>preliminary design</w:t>
      </w:r>
    </w:p>
    <w:p w:rsidR="004472D8" w:rsidRDefault="004472D8" w:rsidP="004E5254">
      <w:pPr>
        <w:pStyle w:val="Lijstalinea"/>
        <w:numPr>
          <w:ilvl w:val="0"/>
          <w:numId w:val="1"/>
        </w:numPr>
        <w:rPr>
          <w:lang w:val="en-US"/>
        </w:rPr>
      </w:pPr>
      <w:r>
        <w:rPr>
          <w:lang w:val="en-US"/>
        </w:rPr>
        <w:t>logo</w:t>
      </w:r>
    </w:p>
    <w:p w:rsidR="00D520BC" w:rsidRPr="00D520BC" w:rsidRDefault="00D520BC" w:rsidP="00D520BC">
      <w:pPr>
        <w:rPr>
          <w:b/>
          <w:lang w:val="en-US"/>
        </w:rPr>
      </w:pPr>
      <w:r w:rsidRPr="00D520BC">
        <w:rPr>
          <w:b/>
          <w:lang w:val="en-US"/>
        </w:rPr>
        <w:t>For further information:</w:t>
      </w:r>
    </w:p>
    <w:p w:rsidR="00D520BC" w:rsidRDefault="00D520BC" w:rsidP="00D520BC">
      <w:pPr>
        <w:rPr>
          <w:lang w:val="en-US"/>
        </w:rPr>
      </w:pPr>
      <w:r>
        <w:rPr>
          <w:lang w:val="en-US"/>
        </w:rPr>
        <w:t>Ilse Derijck</w:t>
      </w:r>
      <w:r>
        <w:rPr>
          <w:lang w:val="en-US"/>
        </w:rPr>
        <w:br/>
        <w:t>Marketing and communication</w:t>
      </w:r>
      <w:r>
        <w:rPr>
          <w:lang w:val="en-US"/>
        </w:rPr>
        <w:br/>
        <w:t>Tradecc nv</w:t>
      </w:r>
      <w:r>
        <w:rPr>
          <w:lang w:val="en-US"/>
        </w:rPr>
        <w:br/>
        <w:t>+32 3 828 94 95</w:t>
      </w:r>
    </w:p>
    <w:p w:rsidR="00D520BC" w:rsidRPr="00D520BC" w:rsidRDefault="00D520BC" w:rsidP="00D520BC">
      <w:pPr>
        <w:rPr>
          <w:lang w:val="en-US"/>
        </w:rPr>
      </w:pPr>
      <w:r>
        <w:rPr>
          <w:lang w:val="en-US"/>
        </w:rPr>
        <w:t>id@tradecc.com</w:t>
      </w:r>
    </w:p>
    <w:sectPr w:rsidR="00D520BC" w:rsidRPr="00D520B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231" w:rsidRDefault="00281231" w:rsidP="00281231">
      <w:pPr>
        <w:spacing w:after="0" w:line="240" w:lineRule="auto"/>
      </w:pPr>
      <w:r>
        <w:separator/>
      </w:r>
    </w:p>
  </w:endnote>
  <w:endnote w:type="continuationSeparator" w:id="0">
    <w:p w:rsidR="00281231" w:rsidRDefault="00281231" w:rsidP="00281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231" w:rsidRDefault="00281231" w:rsidP="00281231">
      <w:pPr>
        <w:spacing w:after="0" w:line="240" w:lineRule="auto"/>
      </w:pPr>
      <w:r>
        <w:separator/>
      </w:r>
    </w:p>
  </w:footnote>
  <w:footnote w:type="continuationSeparator" w:id="0">
    <w:p w:rsidR="00281231" w:rsidRDefault="00281231" w:rsidP="002812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231" w:rsidRDefault="00D966A8">
    <w:pPr>
      <w:pStyle w:val="Kopteks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40.8pt;margin-top:-47.4pt;width:112.8pt;height:33.6pt;z-index:251659264;mso-position-horizontal-relative:margin;mso-position-vertical-relative:margin">
          <v:imagedata r:id="rId1" o:title="tradecc-klein"/>
          <w10:wrap type="square"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F2C8D"/>
    <w:multiLevelType w:val="hybridMultilevel"/>
    <w:tmpl w:val="6B201172"/>
    <w:lvl w:ilvl="0" w:tplc="709C84C8">
      <w:start w:val="15"/>
      <w:numFmt w:val="bullet"/>
      <w:lvlText w:val=""/>
      <w:lvlJc w:val="left"/>
      <w:pPr>
        <w:ind w:left="720" w:hanging="360"/>
      </w:pPr>
      <w:rPr>
        <w:rFonts w:ascii="Wingdings" w:eastAsiaTheme="minorHAnsi" w:hAnsi="Wingdings"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E7C22FA"/>
    <w:multiLevelType w:val="hybridMultilevel"/>
    <w:tmpl w:val="F54041A8"/>
    <w:lvl w:ilvl="0" w:tplc="EEBA0DA6">
      <w:numFmt w:val="bullet"/>
      <w:lvlText w:val="-"/>
      <w:lvlJc w:val="left"/>
      <w:pPr>
        <w:ind w:left="720" w:hanging="360"/>
      </w:pPr>
      <w:rPr>
        <w:rFonts w:ascii="Calibri" w:eastAsiaTheme="minorHAnsi" w:hAnsi="Calibri" w:cs="Calibri" w:hint="default"/>
        <w:b/>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501E4A98"/>
    <w:multiLevelType w:val="hybridMultilevel"/>
    <w:tmpl w:val="6EA05248"/>
    <w:lvl w:ilvl="0" w:tplc="20B05CFA">
      <w:numFmt w:val="bullet"/>
      <w:lvlText w:val="-"/>
      <w:lvlJc w:val="left"/>
      <w:pPr>
        <w:ind w:left="720" w:hanging="360"/>
      </w:pPr>
      <w:rPr>
        <w:rFonts w:ascii="Calibri" w:eastAsiaTheme="minorHAns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608525F3"/>
    <w:multiLevelType w:val="hybridMultilevel"/>
    <w:tmpl w:val="2350F75A"/>
    <w:lvl w:ilvl="0" w:tplc="EEBA0DA6">
      <w:numFmt w:val="bullet"/>
      <w:lvlText w:val="-"/>
      <w:lvlJc w:val="left"/>
      <w:pPr>
        <w:ind w:left="720" w:hanging="360"/>
      </w:pPr>
      <w:rPr>
        <w:rFonts w:ascii="Calibri" w:eastAsiaTheme="minorHAnsi" w:hAnsi="Calibri" w:cs="Calibri" w:hint="default"/>
        <w:b/>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6C1E0543"/>
    <w:multiLevelType w:val="hybridMultilevel"/>
    <w:tmpl w:val="249605FE"/>
    <w:lvl w:ilvl="0" w:tplc="EEBA0DA6">
      <w:numFmt w:val="bullet"/>
      <w:lvlText w:val="-"/>
      <w:lvlJc w:val="left"/>
      <w:pPr>
        <w:ind w:left="720" w:hanging="360"/>
      </w:pPr>
      <w:rPr>
        <w:rFonts w:ascii="Calibri" w:eastAsiaTheme="minorHAnsi" w:hAnsi="Calibri" w:cs="Calibri" w:hint="default"/>
        <w:b/>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7FE37215"/>
    <w:multiLevelType w:val="hybridMultilevel"/>
    <w:tmpl w:val="11BA581A"/>
    <w:lvl w:ilvl="0" w:tplc="06E61D00">
      <w:numFmt w:val="bullet"/>
      <w:lvlText w:val=""/>
      <w:lvlJc w:val="left"/>
      <w:pPr>
        <w:ind w:left="720" w:hanging="360"/>
      </w:pPr>
      <w:rPr>
        <w:rFonts w:ascii="Wingdings" w:eastAsiaTheme="minorHAnsi" w:hAnsi="Wingdings"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9C3"/>
    <w:rsid w:val="00281231"/>
    <w:rsid w:val="004472D8"/>
    <w:rsid w:val="004619AF"/>
    <w:rsid w:val="004C71A4"/>
    <w:rsid w:val="004E5254"/>
    <w:rsid w:val="005C79CF"/>
    <w:rsid w:val="00691D23"/>
    <w:rsid w:val="006A4EE1"/>
    <w:rsid w:val="009F53A3"/>
    <w:rsid w:val="00A5248A"/>
    <w:rsid w:val="00D520BC"/>
    <w:rsid w:val="00D966A8"/>
    <w:rsid w:val="00EB41D2"/>
    <w:rsid w:val="00FF09C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F3536A52-32E5-4425-A569-1AC34EDF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8123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81231"/>
  </w:style>
  <w:style w:type="paragraph" w:styleId="Voettekst">
    <w:name w:val="footer"/>
    <w:basedOn w:val="Standaard"/>
    <w:link w:val="VoettekstChar"/>
    <w:uiPriority w:val="99"/>
    <w:unhideWhenUsed/>
    <w:rsid w:val="0028123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81231"/>
  </w:style>
  <w:style w:type="paragraph" w:styleId="Lijstalinea">
    <w:name w:val="List Paragraph"/>
    <w:basedOn w:val="Standaard"/>
    <w:uiPriority w:val="34"/>
    <w:qFormat/>
    <w:rsid w:val="004E52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20A8F-EB6F-4BF2-8696-B2AD5C0E4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580</Words>
  <Characters>3195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ECC</Company>
  <LinksUpToDate>false</LinksUpToDate>
  <CharactersWithSpaces>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Ilse Derijck</dc:creator>
  <cp:keywords/>
  <dc:description/>
  <cp:lastModifiedBy>Ilse Derijck</cp:lastModifiedBy>
  <cp:revision>7</cp:revision>
  <dcterms:created xsi:type="dcterms:W3CDTF">2018-10-01T13:16:00Z</dcterms:created>
  <dcterms:modified xsi:type="dcterms:W3CDTF">2018-11-20T09:39:00Z</dcterms:modified>
</cp:coreProperties>
</file>